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2CB97" w14:textId="77777777" w:rsidR="00E95F11" w:rsidRDefault="00862F8B" w:rsidP="00E10AD0">
      <w:pPr>
        <w:spacing w:line="360" w:lineRule="auto"/>
        <w:jc w:val="both"/>
        <w:rPr>
          <w:b/>
          <w:sz w:val="32"/>
          <w:szCs w:val="32"/>
        </w:rPr>
      </w:pPr>
      <w:r w:rsidRPr="003F45A1">
        <w:rPr>
          <w:b/>
          <w:sz w:val="32"/>
          <w:szCs w:val="32"/>
        </w:rPr>
        <w:t>Z</w:t>
      </w:r>
      <w:r w:rsidR="00346C3B" w:rsidRPr="003F45A1">
        <w:rPr>
          <w:b/>
          <w:sz w:val="32"/>
          <w:szCs w:val="32"/>
        </w:rPr>
        <w:t xml:space="preserve">asady przygotowania tekstów </w:t>
      </w:r>
    </w:p>
    <w:p w14:paraId="42B7ED01" w14:textId="77777777" w:rsidR="000F0070" w:rsidRDefault="00E95F11" w:rsidP="00E10AD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Wydawnictwie Instytutu Pileckiego</w:t>
      </w:r>
      <w:r w:rsidR="000F0070">
        <w:rPr>
          <w:b/>
          <w:sz w:val="32"/>
          <w:szCs w:val="32"/>
        </w:rPr>
        <w:t xml:space="preserve"> </w:t>
      </w:r>
    </w:p>
    <w:p w14:paraId="31C26C04" w14:textId="0468C771" w:rsidR="00346C3B" w:rsidRPr="000F0070" w:rsidRDefault="000F0070" w:rsidP="00E10AD0">
      <w:pPr>
        <w:spacing w:line="360" w:lineRule="auto"/>
        <w:jc w:val="both"/>
        <w:rPr>
          <w:sz w:val="32"/>
          <w:szCs w:val="32"/>
        </w:rPr>
      </w:pPr>
      <w:r w:rsidRPr="000F0070">
        <w:rPr>
          <w:sz w:val="32"/>
          <w:szCs w:val="32"/>
        </w:rPr>
        <w:t>(aktualizacja 17.06.2025)</w:t>
      </w:r>
    </w:p>
    <w:p w14:paraId="0AB6B5E4" w14:textId="1DDB558E" w:rsidR="00346C3B" w:rsidRDefault="00346C3B" w:rsidP="00E10AD0">
      <w:pPr>
        <w:spacing w:line="360" w:lineRule="auto"/>
        <w:jc w:val="both"/>
      </w:pPr>
    </w:p>
    <w:p w14:paraId="026DE50F" w14:textId="59E39616" w:rsidR="003F45A1" w:rsidRPr="003F45A1" w:rsidRDefault="005A038B" w:rsidP="00E10AD0">
      <w:pPr>
        <w:spacing w:line="360" w:lineRule="auto"/>
        <w:jc w:val="both"/>
        <w:rPr>
          <w:b/>
        </w:rPr>
      </w:pPr>
      <w:r>
        <w:rPr>
          <w:b/>
        </w:rPr>
        <w:t xml:space="preserve">I. </w:t>
      </w:r>
      <w:r w:rsidR="003F45A1" w:rsidRPr="003F45A1">
        <w:rPr>
          <w:b/>
        </w:rPr>
        <w:t>Tekst główny</w:t>
      </w:r>
      <w:bookmarkStart w:id="0" w:name="_GoBack"/>
      <w:bookmarkEnd w:id="0"/>
    </w:p>
    <w:p w14:paraId="1E6C968A" w14:textId="30AB40CD" w:rsidR="00346C3B" w:rsidRDefault="005A038B" w:rsidP="005A038B">
      <w:pPr>
        <w:spacing w:line="360" w:lineRule="auto"/>
      </w:pPr>
      <w:r>
        <w:t xml:space="preserve">– </w:t>
      </w:r>
      <w:r w:rsidR="00346C3B">
        <w:t xml:space="preserve">Teksty </w:t>
      </w:r>
      <w:r w:rsidR="00E95F11">
        <w:t xml:space="preserve">powinny być </w:t>
      </w:r>
      <w:r w:rsidR="00346C3B">
        <w:t>napisane czcionką Times New Roman o wielkości 12 pkt, z</w:t>
      </w:r>
      <w:r w:rsidR="00E95F11">
        <w:t> </w:t>
      </w:r>
      <w:r w:rsidR="00346C3B">
        <w:t>interlinią 1,5</w:t>
      </w:r>
      <w:r w:rsidR="0030155E">
        <w:t>, bez dodatkowych odstępów</w:t>
      </w:r>
      <w:r w:rsidR="00346C3B">
        <w:t xml:space="preserve">. Marginesy: standardowe, </w:t>
      </w:r>
      <w:smartTag w:uri="urn:schemas-microsoft-com:office:smarttags" w:element="metricconverter">
        <w:smartTagPr>
          <w:attr w:name="ProductID" w:val="2,5 cm"/>
        </w:smartTagPr>
        <w:r w:rsidR="00346C3B">
          <w:t>2,5 cm</w:t>
        </w:r>
      </w:smartTag>
      <w:r w:rsidR="00346C3B">
        <w:t xml:space="preserve"> z</w:t>
      </w:r>
      <w:r w:rsidR="00A26E9C">
        <w:t xml:space="preserve"> </w:t>
      </w:r>
      <w:r w:rsidR="00346C3B">
        <w:t>obu stron. Strony numerowane</w:t>
      </w:r>
      <w:r>
        <w:t xml:space="preserve"> u dołu</w:t>
      </w:r>
      <w:r w:rsidR="00346C3B">
        <w:t xml:space="preserve">. </w:t>
      </w:r>
    </w:p>
    <w:p w14:paraId="450D2E7E" w14:textId="0056EDD4" w:rsidR="0072729A" w:rsidRDefault="005A038B" w:rsidP="005A038B">
      <w:pPr>
        <w:spacing w:line="360" w:lineRule="auto"/>
      </w:pPr>
      <w:r>
        <w:t xml:space="preserve">– </w:t>
      </w:r>
      <w:r w:rsidR="0072729A">
        <w:t xml:space="preserve">Na </w:t>
      </w:r>
      <w:r w:rsidR="0072729A" w:rsidRPr="00343041">
        <w:t>początku zamieszczamy nazwisko autora, tytuł, a na następnej stronie spis treści, lecz bez podania numerów stron w pliku WORD</w:t>
      </w:r>
      <w:r w:rsidR="00E95F11">
        <w:t xml:space="preserve"> i bez linkowania do tekstu</w:t>
      </w:r>
      <w:r w:rsidR="0072729A" w:rsidRPr="00343041">
        <w:t xml:space="preserve">. </w:t>
      </w:r>
    </w:p>
    <w:p w14:paraId="2CD25579" w14:textId="44476611" w:rsidR="00E95F11" w:rsidRPr="00343041" w:rsidRDefault="005A038B" w:rsidP="005A038B">
      <w:pPr>
        <w:spacing w:line="360" w:lineRule="auto"/>
      </w:pPr>
      <w:r>
        <w:t xml:space="preserve">– </w:t>
      </w:r>
      <w:r w:rsidR="00E95F11">
        <w:t xml:space="preserve">Prosimy o przygotowanie wykazu zastosowanych skrótów. </w:t>
      </w:r>
    </w:p>
    <w:p w14:paraId="46D7F424" w14:textId="3C70BC15" w:rsidR="00346C3B" w:rsidRDefault="005A038B" w:rsidP="005A038B">
      <w:pPr>
        <w:spacing w:line="360" w:lineRule="auto"/>
      </w:pPr>
      <w:r>
        <w:t xml:space="preserve">– </w:t>
      </w:r>
      <w:r w:rsidR="00346C3B" w:rsidRPr="00343041">
        <w:t xml:space="preserve">Tytuły </w:t>
      </w:r>
      <w:r w:rsidR="003F45A1" w:rsidRPr="00343041">
        <w:t xml:space="preserve">publikacji </w:t>
      </w:r>
      <w:r w:rsidR="00346C3B" w:rsidRPr="00343041">
        <w:t xml:space="preserve">w tekście </w:t>
      </w:r>
      <w:r w:rsidR="0072729A" w:rsidRPr="00343041">
        <w:t xml:space="preserve">zapisujemy </w:t>
      </w:r>
      <w:r w:rsidR="00346C3B" w:rsidRPr="00343041">
        <w:t>kursywą bez cudzysłowu</w:t>
      </w:r>
      <w:r w:rsidR="003F45A1" w:rsidRPr="00343041">
        <w:t>, tytuły czasopism prosto w cud</w:t>
      </w:r>
      <w:r w:rsidR="003F45A1">
        <w:t>zysłowie</w:t>
      </w:r>
      <w:r w:rsidR="00346C3B">
        <w:t>.</w:t>
      </w:r>
    </w:p>
    <w:p w14:paraId="5686105C" w14:textId="4BEC4E17" w:rsidR="00E95F11" w:rsidRDefault="005A038B" w:rsidP="005A038B">
      <w:pPr>
        <w:tabs>
          <w:tab w:val="left" w:pos="426"/>
        </w:tabs>
        <w:spacing w:line="360" w:lineRule="auto"/>
      </w:pPr>
      <w:r>
        <w:t xml:space="preserve">– </w:t>
      </w:r>
      <w:r w:rsidR="00E95F11">
        <w:t xml:space="preserve">Używamy polskich cudzysłowów, chyba że mamy do czynienia z cytatem w cytacie (zob. dalej). </w:t>
      </w:r>
    </w:p>
    <w:p w14:paraId="27FB061E" w14:textId="437CA7BD" w:rsidR="003F45A1" w:rsidRDefault="005A038B" w:rsidP="005A038B">
      <w:pPr>
        <w:spacing w:line="360" w:lineRule="auto"/>
      </w:pPr>
      <w:r>
        <w:t xml:space="preserve">– </w:t>
      </w:r>
      <w:r w:rsidR="00346C3B">
        <w:t xml:space="preserve">Kursywa: tytuły (z wyjątkiem tytułów czasopism) i zwroty obcojęzyczne, np. </w:t>
      </w:r>
      <w:r w:rsidR="00346C3B">
        <w:rPr>
          <w:i/>
        </w:rPr>
        <w:t>sine qua non</w:t>
      </w:r>
      <w:r w:rsidR="00346C3B" w:rsidRPr="005A3263">
        <w:t xml:space="preserve">, </w:t>
      </w:r>
      <w:r w:rsidR="00346C3B">
        <w:rPr>
          <w:i/>
        </w:rPr>
        <w:t>de facto</w:t>
      </w:r>
      <w:r w:rsidR="00346C3B">
        <w:t>,</w:t>
      </w:r>
      <w:r w:rsidR="00346C3B">
        <w:rPr>
          <w:i/>
        </w:rPr>
        <w:t xml:space="preserve"> a pr</w:t>
      </w:r>
      <w:r w:rsidR="009F5856">
        <w:rPr>
          <w:i/>
        </w:rPr>
        <w:t>i</w:t>
      </w:r>
      <w:r w:rsidR="00346C3B">
        <w:rPr>
          <w:i/>
        </w:rPr>
        <w:t>ori</w:t>
      </w:r>
      <w:r w:rsidR="00346C3B">
        <w:t xml:space="preserve"> (kursywa nie obejmuje znaków interpunkcyjnych oddzielających różne tytuły lub zwroty obcojęzyczne). UWAGA: w innych przypadkach nie stosujemy kursywy</w:t>
      </w:r>
      <w:r w:rsidR="003F45A1">
        <w:t>.</w:t>
      </w:r>
      <w:r w:rsidR="00346C3B">
        <w:t xml:space="preserve"> </w:t>
      </w:r>
    </w:p>
    <w:p w14:paraId="4ACA2539" w14:textId="34176C0B" w:rsidR="0030155E" w:rsidRDefault="005A038B" w:rsidP="005A038B">
      <w:pPr>
        <w:spacing w:line="360" w:lineRule="auto"/>
      </w:pPr>
      <w:r>
        <w:t xml:space="preserve">– </w:t>
      </w:r>
      <w:r w:rsidR="0030155E">
        <w:t xml:space="preserve">Przywołane po raz pierwszy nazwiska podajemy w pełnym brzmieniu z imieniem, dalej mogą występować tylko nazwiska. </w:t>
      </w:r>
    </w:p>
    <w:p w14:paraId="10FFCEC3" w14:textId="40ABCCCE" w:rsidR="0030155E" w:rsidRDefault="0030155E" w:rsidP="0030155E">
      <w:pPr>
        <w:spacing w:line="360" w:lineRule="auto"/>
        <w:jc w:val="both"/>
      </w:pPr>
    </w:p>
    <w:p w14:paraId="19DCDCFF" w14:textId="7FBF8C1E" w:rsidR="0030155E" w:rsidRPr="0030155E" w:rsidRDefault="008541E9" w:rsidP="0030155E">
      <w:pPr>
        <w:spacing w:line="360" w:lineRule="auto"/>
        <w:jc w:val="both"/>
        <w:rPr>
          <w:b/>
        </w:rPr>
      </w:pPr>
      <w:r>
        <w:rPr>
          <w:b/>
        </w:rPr>
        <w:t xml:space="preserve">II. </w:t>
      </w:r>
      <w:r w:rsidR="0030155E" w:rsidRPr="0030155E">
        <w:rPr>
          <w:b/>
        </w:rPr>
        <w:t>Cytaty</w:t>
      </w:r>
    </w:p>
    <w:p w14:paraId="65BDD1E8" w14:textId="218E835A" w:rsidR="00346C3B" w:rsidRDefault="005A038B" w:rsidP="005A038B">
      <w:pPr>
        <w:tabs>
          <w:tab w:val="left" w:pos="426"/>
        </w:tabs>
        <w:spacing w:line="360" w:lineRule="auto"/>
      </w:pPr>
      <w:r>
        <w:t xml:space="preserve">– </w:t>
      </w:r>
      <w:r w:rsidR="003F45A1" w:rsidRPr="00343041">
        <w:t xml:space="preserve">Wszystkie </w:t>
      </w:r>
      <w:r w:rsidR="00346C3B" w:rsidRPr="00343041">
        <w:t>c</w:t>
      </w:r>
      <w:r w:rsidR="00346C3B">
        <w:t xml:space="preserve">ytaty </w:t>
      </w:r>
      <w:r w:rsidR="004B252B">
        <w:t xml:space="preserve">dajemy </w:t>
      </w:r>
      <w:r w:rsidR="00346C3B">
        <w:t>drukiem prostym</w:t>
      </w:r>
      <w:r w:rsidR="0030155E">
        <w:t>:</w:t>
      </w:r>
      <w:r w:rsidR="003F45A1">
        <w:t xml:space="preserve"> krótsze w tekście</w:t>
      </w:r>
      <w:r w:rsidR="00346C3B">
        <w:t xml:space="preserve"> w cudzysłowie</w:t>
      </w:r>
      <w:r w:rsidR="003F45A1">
        <w:t>,</w:t>
      </w:r>
      <w:r w:rsidR="0072729A">
        <w:t xml:space="preserve"> dłuższe niż trzylinijkowe przytaczamy bez cudzysłowu, w osobnym akapicie, oddzielając je z obu stron (od poprzedzającego i następującego po nich tekstu) dodatkową interlinią, wielkość czcionki – 1</w:t>
      </w:r>
      <w:r w:rsidR="00474710">
        <w:t>2</w:t>
      </w:r>
      <w:r w:rsidR="0072729A">
        <w:t xml:space="preserve"> pkt, wcięcie akapitowe. </w:t>
      </w:r>
    </w:p>
    <w:p w14:paraId="6E558958" w14:textId="4D980935" w:rsidR="0072729A" w:rsidRDefault="005A038B" w:rsidP="005A038B">
      <w:pPr>
        <w:tabs>
          <w:tab w:val="left" w:pos="426"/>
        </w:tabs>
        <w:spacing w:line="360" w:lineRule="auto"/>
      </w:pPr>
      <w:r>
        <w:t xml:space="preserve">– </w:t>
      </w:r>
      <w:r w:rsidR="0072729A">
        <w:t xml:space="preserve">Sygnalizując skrócenie cytatu (wycięcie fragmentu), używamy wielokropka w nawiasie kwadratowym […], oddzielonego spacjami od reszty tekstu (tak również </w:t>
      </w:r>
      <w:r w:rsidR="0072729A">
        <w:lastRenderedPageBreak/>
        <w:t>sygnalizujemy wycięcie fragmentu początkowego, jeśli cytat nie zaczyna się od początku zdania, i końcowego, jeśli cytat został urwany przed końcem zdania).</w:t>
      </w:r>
    </w:p>
    <w:p w14:paraId="0EA3ACAE" w14:textId="5CA605D4" w:rsidR="0072729A" w:rsidRDefault="005A038B" w:rsidP="005A038B">
      <w:pPr>
        <w:tabs>
          <w:tab w:val="left" w:pos="142"/>
        </w:tabs>
        <w:spacing w:line="360" w:lineRule="auto"/>
      </w:pPr>
      <w:r>
        <w:t xml:space="preserve">– </w:t>
      </w:r>
      <w:r w:rsidR="0072729A">
        <w:t>W zakończeniu cytatów kropkę stawiamy po cudzysłowie i numerze przypisu (…i dialogu”</w:t>
      </w:r>
      <w:r w:rsidR="009F5BFB" w:rsidRPr="009F5BFB">
        <w:rPr>
          <w:vertAlign w:val="superscript"/>
        </w:rPr>
        <w:t>1</w:t>
      </w:r>
      <w:r w:rsidR="0072729A">
        <w:t>.)</w:t>
      </w:r>
      <w:r w:rsidR="00E95F11">
        <w:t>.</w:t>
      </w:r>
    </w:p>
    <w:p w14:paraId="421C159E" w14:textId="683A6C1B" w:rsidR="0030155E" w:rsidRDefault="005A038B" w:rsidP="005A038B">
      <w:pPr>
        <w:tabs>
          <w:tab w:val="left" w:pos="426"/>
        </w:tabs>
        <w:spacing w:line="360" w:lineRule="auto"/>
      </w:pPr>
      <w:r>
        <w:t xml:space="preserve">– </w:t>
      </w:r>
      <w:r w:rsidR="0030155E">
        <w:t>Zapis cytatu w cytacie: cytat w cytacie zaznaczamy cudzysłowem francuskim «»</w:t>
      </w:r>
      <w:r w:rsidR="00E95F11">
        <w:t>.</w:t>
      </w:r>
      <w:r w:rsidR="0030155E">
        <w:t xml:space="preserve"> </w:t>
      </w:r>
    </w:p>
    <w:p w14:paraId="7412778A" w14:textId="6080AD0B" w:rsidR="00815359" w:rsidRDefault="005A038B" w:rsidP="005A038B">
      <w:pPr>
        <w:tabs>
          <w:tab w:val="left" w:pos="426"/>
        </w:tabs>
        <w:spacing w:line="360" w:lineRule="auto"/>
      </w:pPr>
      <w:r>
        <w:t xml:space="preserve">– </w:t>
      </w:r>
      <w:r w:rsidR="00815359">
        <w:t xml:space="preserve">Każdy cytowany tekst powinien mieć odnośny przypis bibliograficzny. </w:t>
      </w:r>
    </w:p>
    <w:p w14:paraId="3D0D514F" w14:textId="77BAED40" w:rsidR="005A038B" w:rsidRDefault="005A038B" w:rsidP="005A038B">
      <w:pPr>
        <w:tabs>
          <w:tab w:val="left" w:pos="426"/>
        </w:tabs>
        <w:spacing w:line="360" w:lineRule="auto"/>
      </w:pPr>
      <w:r>
        <w:t xml:space="preserve">– Frazy ukraińsko-, białorusko- i rosyjskojęzyczne powinny być transliterowane według zasad pisowni PWN: </w:t>
      </w:r>
      <w:r w:rsidRPr="005A038B">
        <w:t>https://sjp.pwn.pl/zasady/308-76-B-Transkrypcja-wspolczesnego-alfabetu-rosyjskiego;629697.html</w:t>
      </w:r>
      <w:r>
        <w:t>.</w:t>
      </w:r>
    </w:p>
    <w:p w14:paraId="1C88A431" w14:textId="77777777" w:rsidR="003F45A1" w:rsidRDefault="003F45A1" w:rsidP="00E95F11">
      <w:pPr>
        <w:spacing w:line="360" w:lineRule="auto"/>
      </w:pPr>
    </w:p>
    <w:p w14:paraId="04585135" w14:textId="6EEA32B7" w:rsidR="00346C3B" w:rsidRPr="003F45A1" w:rsidRDefault="008541E9" w:rsidP="00E95F11">
      <w:pPr>
        <w:spacing w:line="360" w:lineRule="auto"/>
        <w:rPr>
          <w:b/>
        </w:rPr>
      </w:pPr>
      <w:r>
        <w:rPr>
          <w:b/>
        </w:rPr>
        <w:t xml:space="preserve">III. </w:t>
      </w:r>
      <w:r w:rsidR="00346C3B" w:rsidRPr="003F45A1">
        <w:rPr>
          <w:b/>
        </w:rPr>
        <w:t>Zasady sporządzania przypisów i adresów bibliograficznych</w:t>
      </w:r>
    </w:p>
    <w:p w14:paraId="629D6A9A" w14:textId="437B5C6F" w:rsidR="004B252B" w:rsidRDefault="005A038B" w:rsidP="005A038B">
      <w:pPr>
        <w:tabs>
          <w:tab w:val="left" w:pos="426"/>
        </w:tabs>
        <w:spacing w:line="360" w:lineRule="auto"/>
      </w:pPr>
      <w:r>
        <w:t xml:space="preserve">– </w:t>
      </w:r>
      <w:r w:rsidR="004B252B">
        <w:t xml:space="preserve">Przypisy </w:t>
      </w:r>
      <w:r w:rsidR="004B252B" w:rsidRPr="00F21084">
        <w:t xml:space="preserve">dolne </w:t>
      </w:r>
      <w:r w:rsidR="004B252B">
        <w:t xml:space="preserve">w numeracji ciągłej dla całego tekstu (przygotowane przez </w:t>
      </w:r>
      <w:r w:rsidR="00E95F11">
        <w:t>użycie funkcji</w:t>
      </w:r>
      <w:r w:rsidR="004B252B">
        <w:t xml:space="preserve"> „Wstaw odwołanie – przypis dolny”).</w:t>
      </w:r>
    </w:p>
    <w:p w14:paraId="41963DC8" w14:textId="00794D2A" w:rsidR="004B252B" w:rsidRDefault="005A038B" w:rsidP="005A038B">
      <w:pPr>
        <w:tabs>
          <w:tab w:val="left" w:pos="426"/>
        </w:tabs>
        <w:spacing w:line="360" w:lineRule="auto"/>
      </w:pPr>
      <w:r>
        <w:t xml:space="preserve">– </w:t>
      </w:r>
      <w:r w:rsidR="004B252B">
        <w:t>Przypisy w tekstach polskojęzycznych sporządzamy po polsku.</w:t>
      </w:r>
    </w:p>
    <w:p w14:paraId="4891E7A0" w14:textId="1A13300C" w:rsidR="00BB7F49" w:rsidRDefault="00BB7F49" w:rsidP="005A038B">
      <w:pPr>
        <w:tabs>
          <w:tab w:val="left" w:pos="426"/>
        </w:tabs>
        <w:spacing w:line="360" w:lineRule="auto"/>
      </w:pPr>
      <w:r>
        <w:t>– W przypadku opisywania graficznego obrazu danych statystycznych (tabela, wykres, diagram), pod spodem podajemy jego źródło: Źródło: (w przypadku gdy całość jest skopiowana 1:1); Na podstawie: jeśli opracowanie jest autorskie, ale korzystano z zaczerpniętych skądś danych.</w:t>
      </w:r>
    </w:p>
    <w:p w14:paraId="048B89FD" w14:textId="06DA5519" w:rsidR="00346C3B" w:rsidRDefault="00346C3B" w:rsidP="00E95F11">
      <w:pPr>
        <w:spacing w:line="360" w:lineRule="auto"/>
        <w:ind w:left="284" w:hanging="284"/>
      </w:pPr>
    </w:p>
    <w:p w14:paraId="00FF4F4B" w14:textId="7190F117" w:rsidR="001C33FA" w:rsidRPr="001C33FA" w:rsidRDefault="008541E9" w:rsidP="00E95F11">
      <w:pPr>
        <w:spacing w:line="360" w:lineRule="auto"/>
        <w:ind w:left="284" w:hanging="284"/>
        <w:rPr>
          <w:b/>
        </w:rPr>
      </w:pPr>
      <w:r>
        <w:rPr>
          <w:b/>
        </w:rPr>
        <w:t xml:space="preserve">IV. </w:t>
      </w:r>
      <w:r w:rsidR="001C33FA" w:rsidRPr="001C33FA">
        <w:rPr>
          <w:b/>
        </w:rPr>
        <w:t>Przypisy</w:t>
      </w:r>
    </w:p>
    <w:p w14:paraId="65ECD52D" w14:textId="052125A7" w:rsidR="00451134" w:rsidRDefault="005A038B" w:rsidP="00E95F11">
      <w:pPr>
        <w:spacing w:line="360" w:lineRule="auto"/>
      </w:pPr>
      <w:r>
        <w:t xml:space="preserve">– </w:t>
      </w:r>
      <w:r w:rsidR="00451134" w:rsidRPr="004E7B97">
        <w:rPr>
          <w:b/>
        </w:rPr>
        <w:t>monografia</w:t>
      </w:r>
      <w:r w:rsidR="00451134">
        <w:t>: inicjał imienia, nazwisko, tytuł kursywą, miejsce wydania, rok wydania, strona (przedział stron z półpauzą bez spacji), kropka</w:t>
      </w:r>
    </w:p>
    <w:p w14:paraId="49BB1236" w14:textId="14BDF36A" w:rsidR="00451134" w:rsidRDefault="00663C1A" w:rsidP="00E95F11">
      <w:pPr>
        <w:spacing w:line="360" w:lineRule="auto"/>
      </w:pPr>
      <w:r w:rsidRPr="00663C1A">
        <w:t>P</w:t>
      </w:r>
      <w:r>
        <w:t>.</w:t>
      </w:r>
      <w:r w:rsidRPr="00663C1A">
        <w:t xml:space="preserve"> Madajczyk</w:t>
      </w:r>
      <w:r w:rsidR="00451134">
        <w:t xml:space="preserve">, </w:t>
      </w:r>
      <w:r w:rsidRPr="00663C1A">
        <w:rPr>
          <w:i/>
        </w:rPr>
        <w:t xml:space="preserve">Krajobrazy biograficzne Rafała </w:t>
      </w:r>
      <w:proofErr w:type="spellStart"/>
      <w:r w:rsidRPr="00663C1A">
        <w:rPr>
          <w:i/>
        </w:rPr>
        <w:t>Lemkina</w:t>
      </w:r>
      <w:proofErr w:type="spellEnd"/>
      <w:r w:rsidR="00451134">
        <w:t xml:space="preserve">, </w:t>
      </w:r>
      <w:r>
        <w:t>Warszawa</w:t>
      </w:r>
      <w:r w:rsidR="00451134">
        <w:t xml:space="preserve"> 20</w:t>
      </w:r>
      <w:r>
        <w:t>23</w:t>
      </w:r>
      <w:r w:rsidR="00451134">
        <w:t>, s. 40–41.</w:t>
      </w:r>
    </w:p>
    <w:p w14:paraId="28B68CEB" w14:textId="77777777" w:rsidR="00451134" w:rsidRDefault="00451134" w:rsidP="00E95F11">
      <w:pPr>
        <w:spacing w:line="360" w:lineRule="auto"/>
      </w:pPr>
      <w:r>
        <w:t>Podwójny inicjał bez spacji, np.</w:t>
      </w:r>
    </w:p>
    <w:p w14:paraId="7E48CB0A" w14:textId="09BE928E" w:rsidR="00451134" w:rsidRDefault="00663C1A" w:rsidP="00E95F11">
      <w:pPr>
        <w:spacing w:line="360" w:lineRule="auto"/>
      </w:pPr>
      <w:proofErr w:type="spellStart"/>
      <w:r w:rsidRPr="00663C1A">
        <w:t>P</w:t>
      </w:r>
      <w:r>
        <w:t>.</w:t>
      </w:r>
      <w:r w:rsidRPr="00663C1A">
        <w:t>M</w:t>
      </w:r>
      <w:proofErr w:type="spellEnd"/>
      <w:r w:rsidRPr="00663C1A">
        <w:t>. Mrowiński</w:t>
      </w:r>
      <w:r w:rsidR="00451134">
        <w:t xml:space="preserve">, </w:t>
      </w:r>
      <w:r w:rsidRPr="00663C1A">
        <w:rPr>
          <w:i/>
        </w:rPr>
        <w:t xml:space="preserve">Egzekucje publiczne w okupowanej Warszawie. Ujęcie </w:t>
      </w:r>
      <w:proofErr w:type="spellStart"/>
      <w:r w:rsidRPr="00663C1A">
        <w:rPr>
          <w:i/>
        </w:rPr>
        <w:t>performatywne</w:t>
      </w:r>
      <w:proofErr w:type="spellEnd"/>
      <w:r w:rsidR="00451134">
        <w:t>, Warszawa 20</w:t>
      </w:r>
      <w:r>
        <w:t>22, s. 10.</w:t>
      </w:r>
    </w:p>
    <w:p w14:paraId="49A23D43" w14:textId="77777777" w:rsidR="00451134" w:rsidRDefault="00451134" w:rsidP="00E95F11">
      <w:pPr>
        <w:spacing w:line="360" w:lineRule="auto"/>
      </w:pPr>
      <w:r>
        <w:t>W książce kilkutomowej:</w:t>
      </w:r>
    </w:p>
    <w:p w14:paraId="70150C47" w14:textId="06E9F62C" w:rsidR="00451134" w:rsidRDefault="00CF7B8C" w:rsidP="00CF7B8C">
      <w:pPr>
        <w:spacing w:line="360" w:lineRule="auto"/>
      </w:pPr>
      <w:r w:rsidRPr="00CF7B8C">
        <w:t>C. Madajczyk</w:t>
      </w:r>
      <w:r w:rsidR="00451134" w:rsidRPr="00CF7B8C">
        <w:t xml:space="preserve">, </w:t>
      </w:r>
      <w:r w:rsidRPr="00CF7B8C">
        <w:rPr>
          <w:i/>
        </w:rPr>
        <w:t>Polityka III Rzeszy w okupowanej Polsce</w:t>
      </w:r>
      <w:r w:rsidR="00451134" w:rsidRPr="00CF7B8C">
        <w:t xml:space="preserve">, t. I, Warszawa </w:t>
      </w:r>
      <w:r w:rsidRPr="00CF7B8C">
        <w:t>2019</w:t>
      </w:r>
      <w:r w:rsidR="00451134" w:rsidRPr="00CF7B8C">
        <w:t>, s. 10.</w:t>
      </w:r>
    </w:p>
    <w:p w14:paraId="711BE573" w14:textId="63AE3196" w:rsidR="00451134" w:rsidRDefault="005A038B" w:rsidP="00E95F11">
      <w:pPr>
        <w:spacing w:line="360" w:lineRule="auto"/>
      </w:pPr>
      <w:r>
        <w:t xml:space="preserve">– </w:t>
      </w:r>
      <w:r w:rsidR="00451134" w:rsidRPr="004E7B97">
        <w:rPr>
          <w:b/>
        </w:rPr>
        <w:t>tłumaczenie</w:t>
      </w:r>
      <w:r w:rsidR="00451134">
        <w:t>: inicjał imienia, nazwisko, tytuł kursywą, skrót tłum., inicjał imienia, nazwisko, miejsce wydania, rok wydania, strona, kropka</w:t>
      </w:r>
    </w:p>
    <w:p w14:paraId="563E6AE1" w14:textId="1AC6BC90" w:rsidR="00451134" w:rsidRDefault="00E95F11" w:rsidP="00E95F11">
      <w:pPr>
        <w:spacing w:line="360" w:lineRule="auto"/>
      </w:pPr>
      <w:r w:rsidRPr="00E95F11">
        <w:lastRenderedPageBreak/>
        <w:t>R</w:t>
      </w:r>
      <w:r>
        <w:t>.</w:t>
      </w:r>
      <w:r w:rsidRPr="00E95F11">
        <w:t xml:space="preserve"> Giordano</w:t>
      </w:r>
      <w:r w:rsidR="00451134">
        <w:t xml:space="preserve">, </w:t>
      </w:r>
      <w:r w:rsidRPr="00E95F11">
        <w:rPr>
          <w:i/>
        </w:rPr>
        <w:t>Druga wina, czyli o ciężarze bycia Niemcem</w:t>
      </w:r>
      <w:r w:rsidR="00451134">
        <w:t xml:space="preserve">, </w:t>
      </w:r>
      <w:r w:rsidR="00B53613">
        <w:t>tłum</w:t>
      </w:r>
      <w:r w:rsidR="00451134">
        <w:t xml:space="preserve">. </w:t>
      </w:r>
      <w:r w:rsidR="00663C1A" w:rsidRPr="00663C1A">
        <w:t>K</w:t>
      </w:r>
      <w:r w:rsidR="00663C1A">
        <w:t>.</w:t>
      </w:r>
      <w:r w:rsidR="00663C1A" w:rsidRPr="00663C1A">
        <w:t xml:space="preserve"> Markiewicz</w:t>
      </w:r>
      <w:r w:rsidR="00451134">
        <w:t xml:space="preserve">, Warszawa </w:t>
      </w:r>
      <w:r w:rsidR="00663C1A">
        <w:t>2025</w:t>
      </w:r>
      <w:r w:rsidR="00451134">
        <w:t>, s. 40–45.</w:t>
      </w:r>
    </w:p>
    <w:p w14:paraId="49E1B7E1" w14:textId="2CB130FE" w:rsidR="00451134" w:rsidRDefault="005A038B" w:rsidP="00E95F11">
      <w:pPr>
        <w:spacing w:line="360" w:lineRule="auto"/>
      </w:pPr>
      <w:r>
        <w:t xml:space="preserve">– </w:t>
      </w:r>
      <w:r w:rsidR="00451134" w:rsidRPr="004E7B97">
        <w:rPr>
          <w:b/>
        </w:rPr>
        <w:t>artykuły w czasopismach</w:t>
      </w:r>
      <w:r w:rsidR="00451134">
        <w:t xml:space="preserve">: </w:t>
      </w:r>
      <w:r w:rsidR="00451134" w:rsidRPr="004E7B97">
        <w:t xml:space="preserve">inicjał imienia, nazwisko, tytuł </w:t>
      </w:r>
      <w:r w:rsidR="00451134">
        <w:t xml:space="preserve">artykułu </w:t>
      </w:r>
      <w:r w:rsidR="00451134" w:rsidRPr="004E7B97">
        <w:t>kursywą,</w:t>
      </w:r>
      <w:r w:rsidR="00451134">
        <w:t xml:space="preserve"> tytuł czasopisma w cudzysłowie i rok wydania (bez przecinka przed), </w:t>
      </w:r>
      <w:r w:rsidR="00663C1A">
        <w:t xml:space="preserve">tom (cyfra arabską), </w:t>
      </w:r>
      <w:r w:rsidR="00451134">
        <w:t>numer (</w:t>
      </w:r>
      <w:r w:rsidR="00663C1A">
        <w:t>cyfra arabską</w:t>
      </w:r>
      <w:r w:rsidR="00451134">
        <w:t>), strona, kropka</w:t>
      </w:r>
    </w:p>
    <w:p w14:paraId="735818B6" w14:textId="4CE70E8F" w:rsidR="00451134" w:rsidRDefault="00663C1A" w:rsidP="00663C1A">
      <w:pPr>
        <w:spacing w:line="360" w:lineRule="auto"/>
      </w:pPr>
      <w:r w:rsidRPr="00663C1A">
        <w:t>M</w:t>
      </w:r>
      <w:r>
        <w:t>.</w:t>
      </w:r>
      <w:r w:rsidRPr="00663C1A">
        <w:t xml:space="preserve"> Turski</w:t>
      </w:r>
      <w:r w:rsidR="00451134">
        <w:t xml:space="preserve">, </w:t>
      </w:r>
      <w:r w:rsidRPr="00663C1A">
        <w:rPr>
          <w:i/>
        </w:rPr>
        <w:t>Prawnicy niemieckiego</w:t>
      </w:r>
      <w:r>
        <w:rPr>
          <w:i/>
        </w:rPr>
        <w:t xml:space="preserve"> </w:t>
      </w:r>
      <w:r w:rsidRPr="00663C1A">
        <w:rPr>
          <w:i/>
        </w:rPr>
        <w:t>pochodzenia w Łodzi okresu</w:t>
      </w:r>
      <w:r>
        <w:rPr>
          <w:i/>
        </w:rPr>
        <w:t xml:space="preserve"> </w:t>
      </w:r>
      <w:r w:rsidRPr="00663C1A">
        <w:rPr>
          <w:i/>
        </w:rPr>
        <w:t>II wojny światowej</w:t>
      </w:r>
      <w:r w:rsidR="00451134">
        <w:t>, „</w:t>
      </w:r>
      <w:r w:rsidRPr="00663C1A">
        <w:t>Studia nad Totalitaryzmami i Wiekiem XX</w:t>
      </w:r>
      <w:r w:rsidR="00451134">
        <w:t xml:space="preserve">” </w:t>
      </w:r>
      <w:r>
        <w:t>2023</w:t>
      </w:r>
      <w:r w:rsidR="00451134">
        <w:t xml:space="preserve">, </w:t>
      </w:r>
      <w:r>
        <w:t>t.</w:t>
      </w:r>
      <w:r w:rsidR="00451134">
        <w:t xml:space="preserve"> 7, s. </w:t>
      </w:r>
      <w:r>
        <w:t>30</w:t>
      </w:r>
      <w:r w:rsidR="00451134">
        <w:t>–</w:t>
      </w:r>
      <w:r>
        <w:t>44</w:t>
      </w:r>
      <w:r w:rsidR="00451134">
        <w:t>.</w:t>
      </w:r>
    </w:p>
    <w:p w14:paraId="763AB35D" w14:textId="24B15086" w:rsidR="00451134" w:rsidRDefault="005A038B" w:rsidP="00E95F11">
      <w:pPr>
        <w:spacing w:line="360" w:lineRule="auto"/>
      </w:pPr>
      <w:r>
        <w:t xml:space="preserve">– </w:t>
      </w:r>
      <w:r w:rsidR="00451134" w:rsidRPr="001F269E">
        <w:rPr>
          <w:b/>
        </w:rPr>
        <w:t>tekst w tomie zbiorowym</w:t>
      </w:r>
      <w:r w:rsidR="00451134">
        <w:t xml:space="preserve">: </w:t>
      </w:r>
      <w:r w:rsidR="00451134" w:rsidRPr="001F269E">
        <w:t xml:space="preserve">inicjał imienia, nazwisko, tytuł </w:t>
      </w:r>
      <w:r w:rsidR="00451134">
        <w:t>tekstu</w:t>
      </w:r>
      <w:r w:rsidR="00451134" w:rsidRPr="001F269E">
        <w:t xml:space="preserve"> kursywą, </w:t>
      </w:r>
      <w:r w:rsidR="00451134">
        <w:t>w: tytuł kursywą, red., inicjał imienia redaktora, nazwisko, miejsce wydania, rok wydania, kropka</w:t>
      </w:r>
    </w:p>
    <w:p w14:paraId="44FFDB57" w14:textId="2F650FF0" w:rsidR="00451134" w:rsidRDefault="00663C1A" w:rsidP="00663C1A">
      <w:pPr>
        <w:spacing w:line="360" w:lineRule="auto"/>
      </w:pPr>
      <w:r>
        <w:t>T. Radziwonowicz</w:t>
      </w:r>
      <w:r w:rsidR="00451134">
        <w:t xml:space="preserve">, </w:t>
      </w:r>
      <w:r w:rsidRPr="00663C1A">
        <w:rPr>
          <w:i/>
        </w:rPr>
        <w:t>Obława Augustowska – ostatni rozdział. Działania jednostek Armii Czerwonej po 18 lipca 1945 roku na podstawie sowieckich źródeł archiwalnych</w:t>
      </w:r>
      <w:r w:rsidR="00451134">
        <w:t>, w:</w:t>
      </w:r>
      <w:r>
        <w:t> </w:t>
      </w:r>
      <w:r w:rsidRPr="00663C1A">
        <w:rPr>
          <w:i/>
        </w:rPr>
        <w:t>Obława Augustowska i jej konsekwencje. Stan badań i postulaty badawcze</w:t>
      </w:r>
      <w:r w:rsidR="00451134">
        <w:t>, red.</w:t>
      </w:r>
      <w:r>
        <w:t> </w:t>
      </w:r>
      <w:r w:rsidRPr="00663C1A">
        <w:t>Ł</w:t>
      </w:r>
      <w:r>
        <w:t>. </w:t>
      </w:r>
      <w:r w:rsidRPr="00663C1A">
        <w:t>Faszcza, P</w:t>
      </w:r>
      <w:r>
        <w:t>.</w:t>
      </w:r>
      <w:r w:rsidRPr="00663C1A">
        <w:t xml:space="preserve"> Gontarczyk</w:t>
      </w:r>
      <w:r w:rsidR="00451134">
        <w:t xml:space="preserve">, Warszawa </w:t>
      </w:r>
      <w:r>
        <w:t>2025</w:t>
      </w:r>
      <w:r w:rsidR="00451134">
        <w:t xml:space="preserve">, s. </w:t>
      </w:r>
      <w:r>
        <w:t>19</w:t>
      </w:r>
      <w:r w:rsidR="00451134">
        <w:t>–</w:t>
      </w:r>
      <w:r>
        <w:t>82</w:t>
      </w:r>
      <w:r w:rsidR="00451134">
        <w:t>.</w:t>
      </w:r>
    </w:p>
    <w:p w14:paraId="2387D3C4" w14:textId="2EF46139" w:rsidR="008541E9" w:rsidRDefault="005A038B" w:rsidP="008541E9">
      <w:pPr>
        <w:spacing w:line="360" w:lineRule="auto"/>
      </w:pPr>
      <w:r>
        <w:t xml:space="preserve">– </w:t>
      </w:r>
      <w:r w:rsidRPr="005A038B">
        <w:rPr>
          <w:b/>
          <w:bCs/>
        </w:rPr>
        <w:t xml:space="preserve">Przypisy do </w:t>
      </w:r>
      <w:r w:rsidR="008541E9">
        <w:rPr>
          <w:b/>
          <w:bCs/>
        </w:rPr>
        <w:t>tekstów</w:t>
      </w:r>
      <w:r w:rsidRPr="005A038B">
        <w:rPr>
          <w:b/>
          <w:bCs/>
        </w:rPr>
        <w:t xml:space="preserve"> z domeny internetowej</w:t>
      </w:r>
      <w:r>
        <w:t xml:space="preserve">: </w:t>
      </w:r>
      <w:r w:rsidR="008541E9" w:rsidRPr="004E7B97">
        <w:t xml:space="preserve">inicjał imienia, nazwisko, tytuł </w:t>
      </w:r>
      <w:r w:rsidR="008541E9">
        <w:t xml:space="preserve">tekstu </w:t>
      </w:r>
      <w:r w:rsidR="008541E9" w:rsidRPr="004E7B97">
        <w:t>kursywą,</w:t>
      </w:r>
      <w:r w:rsidR="008541E9">
        <w:t xml:space="preserve"> nazwa domeny w cudzysłowie</w:t>
      </w:r>
      <w:r w:rsidR="007D3208">
        <w:t xml:space="preserve"> (lub opis numeru czasopisma)</w:t>
      </w:r>
      <w:r w:rsidR="008541E9">
        <w:t xml:space="preserve">, link do tekstu, data dostępu. </w:t>
      </w:r>
    </w:p>
    <w:p w14:paraId="38791949" w14:textId="58B185B1" w:rsidR="005A038B" w:rsidRDefault="007D3208" w:rsidP="005A038B">
      <w:pPr>
        <w:tabs>
          <w:tab w:val="left" w:pos="426"/>
        </w:tabs>
        <w:spacing w:line="360" w:lineRule="auto"/>
      </w:pPr>
      <w:r>
        <w:t xml:space="preserve">R. </w:t>
      </w:r>
      <w:r w:rsidRPr="007D3208">
        <w:t xml:space="preserve">Morawski, </w:t>
      </w:r>
      <w:r w:rsidRPr="007D3208">
        <w:rPr>
          <w:i/>
        </w:rPr>
        <w:t>Katyń w niemieckiej propagandzie</w:t>
      </w:r>
      <w:r w:rsidRPr="007D3208">
        <w:t xml:space="preserve">, </w:t>
      </w:r>
      <w:r>
        <w:t>„</w:t>
      </w:r>
      <w:r w:rsidRPr="007D3208">
        <w:t>Pamięć.pl</w:t>
      </w:r>
      <w:r>
        <w:t>” 2013</w:t>
      </w:r>
      <w:r w:rsidRPr="007D3208">
        <w:t>, nr 12 (21), s. 10–13</w:t>
      </w:r>
      <w:r>
        <w:t>,</w:t>
      </w:r>
      <w:r w:rsidRPr="007D3208">
        <w:t xml:space="preserve"> https://pamiec.pl/pa/teksty/artykuly/14738,KATYN-W-NIEMIECKIEJ-PROPAGANDZIE-artykul-Radoslawa-Morawskiego.html [dostęp: 04.08.2023].</w:t>
      </w:r>
    </w:p>
    <w:p w14:paraId="008EEF80" w14:textId="4ED89CCD" w:rsidR="00451134" w:rsidRDefault="005A038B" w:rsidP="00E95F11">
      <w:pPr>
        <w:spacing w:line="360" w:lineRule="auto"/>
      </w:pPr>
      <w:r>
        <w:t xml:space="preserve">– </w:t>
      </w:r>
      <w:r>
        <w:rPr>
          <w:b/>
        </w:rPr>
        <w:t>W</w:t>
      </w:r>
      <w:r w:rsidR="00451134" w:rsidRPr="001F269E">
        <w:rPr>
          <w:b/>
        </w:rPr>
        <w:t xml:space="preserve"> przypadku odwołania do pracy już cytowanej</w:t>
      </w:r>
      <w:r w:rsidR="00451134">
        <w:t xml:space="preserve"> podajemy inicjał imienia i nazwisko autora, początek tytułu, numer strony, kropka</w:t>
      </w:r>
    </w:p>
    <w:p w14:paraId="0686A77E" w14:textId="119B68C4" w:rsidR="00451134" w:rsidRDefault="00663C1A" w:rsidP="00E95F11">
      <w:pPr>
        <w:spacing w:line="360" w:lineRule="auto"/>
      </w:pPr>
      <w:r w:rsidRPr="00663C1A">
        <w:t xml:space="preserve">P. Madajczyk, </w:t>
      </w:r>
      <w:r w:rsidRPr="00663C1A">
        <w:rPr>
          <w:i/>
        </w:rPr>
        <w:t>Krajobrazy biograficzne</w:t>
      </w:r>
      <w:r w:rsidR="00451134">
        <w:t>,</w:t>
      </w:r>
      <w:r w:rsidR="00451134" w:rsidRPr="001F269E">
        <w:t xml:space="preserve"> </w:t>
      </w:r>
      <w:r w:rsidR="00451134">
        <w:t>s. 107.</w:t>
      </w:r>
    </w:p>
    <w:p w14:paraId="543FA236" w14:textId="2B826D74" w:rsidR="00E03D32" w:rsidRDefault="00E03D32" w:rsidP="00E03D32">
      <w:pPr>
        <w:spacing w:line="360" w:lineRule="auto"/>
      </w:pPr>
      <w:r>
        <w:t xml:space="preserve">– </w:t>
      </w:r>
      <w:r>
        <w:rPr>
          <w:b/>
        </w:rPr>
        <w:t>J</w:t>
      </w:r>
      <w:r w:rsidRPr="001F269E">
        <w:rPr>
          <w:b/>
        </w:rPr>
        <w:t xml:space="preserve">eśli powołujemy się na </w:t>
      </w:r>
      <w:r>
        <w:rPr>
          <w:b/>
        </w:rPr>
        <w:t>autora powyżej</w:t>
      </w:r>
      <w:r>
        <w:t>, zapisujemy: tamże.</w:t>
      </w:r>
    </w:p>
    <w:p w14:paraId="4650BE3D" w14:textId="64A3653E" w:rsidR="00451134" w:rsidRDefault="005A038B" w:rsidP="00E95F11">
      <w:pPr>
        <w:spacing w:line="360" w:lineRule="auto"/>
      </w:pPr>
      <w:r>
        <w:t xml:space="preserve">– </w:t>
      </w:r>
      <w:r>
        <w:rPr>
          <w:b/>
        </w:rPr>
        <w:t>J</w:t>
      </w:r>
      <w:r w:rsidR="00451134" w:rsidRPr="001F269E">
        <w:rPr>
          <w:b/>
        </w:rPr>
        <w:t>eśli powołujemy się na pracę przywołaną w poprzednim przypisie</w:t>
      </w:r>
      <w:r w:rsidR="00451134">
        <w:t xml:space="preserve">, odsyłamy notą: </w:t>
      </w:r>
      <w:r w:rsidR="00BC7953">
        <w:t>t</w:t>
      </w:r>
      <w:r w:rsidR="00451134">
        <w:t>amże, s. 108.</w:t>
      </w:r>
    </w:p>
    <w:p w14:paraId="461A9149" w14:textId="537E20C1" w:rsidR="00DD145E" w:rsidRDefault="00DD145E" w:rsidP="00DD145E">
      <w:pPr>
        <w:tabs>
          <w:tab w:val="left" w:pos="426"/>
        </w:tabs>
        <w:spacing w:line="360" w:lineRule="auto"/>
      </w:pPr>
      <w:r>
        <w:t>– Pozycje bibliograficzne wymieniane w szeregu oddzielamy średnikiem.</w:t>
      </w:r>
    </w:p>
    <w:p w14:paraId="48A06960" w14:textId="77777777" w:rsidR="005A038B" w:rsidRDefault="005A038B" w:rsidP="00E95F11">
      <w:pPr>
        <w:spacing w:line="360" w:lineRule="auto"/>
        <w:ind w:left="284" w:hanging="284"/>
      </w:pPr>
    </w:p>
    <w:p w14:paraId="60089EC3" w14:textId="647B7B97" w:rsidR="005A038B" w:rsidRPr="005A038B" w:rsidRDefault="008541E9" w:rsidP="00E95F11">
      <w:pPr>
        <w:spacing w:line="360" w:lineRule="auto"/>
        <w:ind w:left="284" w:hanging="284"/>
        <w:rPr>
          <w:b/>
          <w:bCs/>
        </w:rPr>
      </w:pPr>
      <w:r>
        <w:rPr>
          <w:b/>
          <w:bCs/>
        </w:rPr>
        <w:t xml:space="preserve">V. </w:t>
      </w:r>
      <w:r w:rsidR="005A038B" w:rsidRPr="005A038B">
        <w:rPr>
          <w:b/>
          <w:bCs/>
        </w:rPr>
        <w:t>Bibliografia</w:t>
      </w:r>
    </w:p>
    <w:p w14:paraId="7BD592E9" w14:textId="5BBD92FE" w:rsidR="005A038B" w:rsidRDefault="00DD145E" w:rsidP="00DD145E">
      <w:pPr>
        <w:spacing w:line="360" w:lineRule="auto"/>
      </w:pPr>
      <w:r>
        <w:t xml:space="preserve">– </w:t>
      </w:r>
      <w:r w:rsidR="005A038B">
        <w:t>Prosimy w bibliografii uwzględnić poszczególne kategorie przywoływanych tekstów:</w:t>
      </w:r>
    </w:p>
    <w:p w14:paraId="1ABF46EF" w14:textId="12BD0CC5" w:rsidR="005A038B" w:rsidRDefault="00DD145E" w:rsidP="00E95F11">
      <w:pPr>
        <w:spacing w:line="360" w:lineRule="auto"/>
        <w:ind w:left="284" w:hanging="284"/>
      </w:pPr>
      <w:r w:rsidRPr="00DD145E">
        <w:rPr>
          <w:b/>
          <w:bCs/>
        </w:rPr>
        <w:lastRenderedPageBreak/>
        <w:t>ź</w:t>
      </w:r>
      <w:r w:rsidR="005A038B" w:rsidRPr="00DD145E">
        <w:rPr>
          <w:b/>
          <w:bCs/>
        </w:rPr>
        <w:t>ródła archiwalne</w:t>
      </w:r>
      <w:r>
        <w:t xml:space="preserve"> – ze wskazaniem archiwum, jednostki i sygnatury,</w:t>
      </w:r>
    </w:p>
    <w:p w14:paraId="4B4A2610" w14:textId="11B04589" w:rsidR="005A038B" w:rsidRDefault="00DD145E" w:rsidP="00E95F11">
      <w:pPr>
        <w:spacing w:line="360" w:lineRule="auto"/>
        <w:ind w:left="284" w:hanging="284"/>
      </w:pPr>
      <w:r w:rsidRPr="00DD145E">
        <w:rPr>
          <w:b/>
          <w:bCs/>
        </w:rPr>
        <w:t>ź</w:t>
      </w:r>
      <w:r w:rsidR="005A038B" w:rsidRPr="00DD145E">
        <w:rPr>
          <w:b/>
          <w:bCs/>
        </w:rPr>
        <w:t>ródła wydane drukiem</w:t>
      </w:r>
      <w:r w:rsidR="007D3208" w:rsidRPr="007D3208">
        <w:rPr>
          <w:bCs/>
        </w:rPr>
        <w:t xml:space="preserve"> – publikacje źródłowe</w:t>
      </w:r>
      <w:r>
        <w:t>,</w:t>
      </w:r>
    </w:p>
    <w:p w14:paraId="6DF7701B" w14:textId="7AFD2EF7" w:rsidR="005A038B" w:rsidRDefault="00DD145E" w:rsidP="00E95F11">
      <w:pPr>
        <w:spacing w:line="360" w:lineRule="auto"/>
        <w:ind w:left="284" w:hanging="284"/>
      </w:pPr>
      <w:r w:rsidRPr="00DD145E">
        <w:rPr>
          <w:b/>
          <w:bCs/>
        </w:rPr>
        <w:t>o</w:t>
      </w:r>
      <w:r w:rsidR="005A038B" w:rsidRPr="00DD145E">
        <w:rPr>
          <w:b/>
          <w:bCs/>
        </w:rPr>
        <w:t>pracowania</w:t>
      </w:r>
      <w:r w:rsidR="005A038B">
        <w:t xml:space="preserve"> </w:t>
      </w:r>
      <w:r>
        <w:t xml:space="preserve">– </w:t>
      </w:r>
      <w:r w:rsidR="005A038B">
        <w:t>monografie, syntezy, publikacje zbiorowe, artykuły z czasopism itd.</w:t>
      </w:r>
      <w:r>
        <w:t>,</w:t>
      </w:r>
    </w:p>
    <w:p w14:paraId="312DB4A8" w14:textId="7E9679E1" w:rsidR="005A038B" w:rsidRDefault="00DD145E" w:rsidP="00E95F11">
      <w:pPr>
        <w:spacing w:line="360" w:lineRule="auto"/>
        <w:ind w:left="284" w:hanging="284"/>
      </w:pPr>
      <w:proofErr w:type="spellStart"/>
      <w:r w:rsidRPr="00DD145E">
        <w:rPr>
          <w:b/>
          <w:bCs/>
        </w:rPr>
        <w:t>n</w:t>
      </w:r>
      <w:r w:rsidR="005A038B" w:rsidRPr="00DD145E">
        <w:rPr>
          <w:b/>
          <w:bCs/>
        </w:rPr>
        <w:t>etografia</w:t>
      </w:r>
      <w:proofErr w:type="spellEnd"/>
      <w:r w:rsidR="005A038B">
        <w:t xml:space="preserve"> </w:t>
      </w:r>
      <w:r>
        <w:t xml:space="preserve">– </w:t>
      </w:r>
      <w:r w:rsidR="005A038B">
        <w:t>np. internetowe bazy danych</w:t>
      </w:r>
      <w:r w:rsidR="00E03D32">
        <w:t xml:space="preserve"> (artykuły w periodykach, z których autor korzystał w formie internetowej, mogą mieć dodany link do strony, ale nadal pozostają w kategorii opracowań i powinny mieć opis jak czasopisma)</w:t>
      </w:r>
      <w:r>
        <w:t>.</w:t>
      </w:r>
    </w:p>
    <w:p w14:paraId="5E7AA5DB" w14:textId="4F5D4677" w:rsidR="00B627CA" w:rsidRDefault="00DD145E" w:rsidP="00DD145E">
      <w:pPr>
        <w:pStyle w:val="Akapitzlist"/>
        <w:spacing w:line="360" w:lineRule="auto"/>
        <w:ind w:left="0"/>
      </w:pPr>
      <w:r>
        <w:t xml:space="preserve">– Opis zamieszczony w bibliografii powinien zaczynać się od nazwiska, a wszystkie pozycje powinny być uporządkowane alfabetyczne. </w:t>
      </w:r>
    </w:p>
    <w:p w14:paraId="0139F97B" w14:textId="77777777" w:rsidR="00DD145E" w:rsidRDefault="00DD145E" w:rsidP="00E95F11">
      <w:pPr>
        <w:pStyle w:val="Akapitzlist"/>
        <w:spacing w:line="360" w:lineRule="auto"/>
        <w:ind w:left="284" w:hanging="284"/>
      </w:pPr>
    </w:p>
    <w:p w14:paraId="515397BD" w14:textId="3E87BC8F" w:rsidR="001D0F56" w:rsidRPr="00A11F92" w:rsidRDefault="008541E9" w:rsidP="00E95F11">
      <w:pPr>
        <w:spacing w:line="360" w:lineRule="auto"/>
        <w:ind w:left="284" w:hanging="284"/>
        <w:rPr>
          <w:b/>
        </w:rPr>
      </w:pPr>
      <w:r>
        <w:rPr>
          <w:b/>
        </w:rPr>
        <w:t xml:space="preserve">VI. </w:t>
      </w:r>
      <w:r w:rsidR="001D0F56" w:rsidRPr="00A11F92">
        <w:rPr>
          <w:b/>
        </w:rPr>
        <w:t>Inne kwestie wydawnicze (wielkie litery, skróty itp.)</w:t>
      </w:r>
    </w:p>
    <w:p w14:paraId="087BFA3A" w14:textId="0D02614D" w:rsidR="00DD145E" w:rsidRDefault="00DD145E" w:rsidP="00DD145E">
      <w:pPr>
        <w:tabs>
          <w:tab w:val="left" w:pos="426"/>
        </w:tabs>
        <w:spacing w:line="360" w:lineRule="auto"/>
      </w:pPr>
      <w:r>
        <w:t>– Stosuj</w:t>
      </w:r>
      <w:r w:rsidR="00A26E9C">
        <w:t>emy odsyłacz zob., a nie patrz</w:t>
      </w:r>
      <w:r w:rsidR="00E03D32">
        <w:t xml:space="preserve">; </w:t>
      </w:r>
      <w:r w:rsidR="00B53613">
        <w:t>tłum.</w:t>
      </w:r>
      <w:r w:rsidR="00A26E9C">
        <w:t xml:space="preserve">, a nie </w:t>
      </w:r>
      <w:r w:rsidR="00B53613">
        <w:t>przekł.</w:t>
      </w:r>
      <w:r w:rsidR="00E03D32">
        <w:t>;</w:t>
      </w:r>
      <w:r w:rsidR="00A26E9C">
        <w:t xml:space="preserve"> p</w:t>
      </w:r>
      <w:r>
        <w:t>or. jeśli porównujemy do czegoś</w:t>
      </w:r>
      <w:r w:rsidR="00BB7F49">
        <w:t>; cyt. za: jeśli cytat nie jest bezpośrednio ze źródła, lecz za jego wydaniem</w:t>
      </w:r>
      <w:r>
        <w:t>.</w:t>
      </w:r>
    </w:p>
    <w:p w14:paraId="58297931" w14:textId="0254E081" w:rsidR="00DD145E" w:rsidRDefault="00DD145E" w:rsidP="00DD145E">
      <w:pPr>
        <w:tabs>
          <w:tab w:val="left" w:pos="426"/>
        </w:tabs>
        <w:spacing w:line="360" w:lineRule="auto"/>
      </w:pPr>
      <w:r>
        <w:t>– Skróty: tys., mln, %</w:t>
      </w:r>
      <w:r w:rsidR="00BB7F49">
        <w:t xml:space="preserve"> (a nie proc.)</w:t>
      </w:r>
      <w:r>
        <w:t>, ok., np.</w:t>
      </w:r>
      <w:r w:rsidR="00E03D32">
        <w:t xml:space="preserve"> (na początku zdania: Około, Na przykład)</w:t>
      </w:r>
      <w:r>
        <w:t>, m.in.</w:t>
      </w:r>
      <w:r w:rsidR="00E03D32">
        <w:t>,</w:t>
      </w:r>
      <w:r>
        <w:t xml:space="preserve"> </w:t>
      </w:r>
      <w:r w:rsidRPr="00A33802">
        <w:t>r., w.</w:t>
      </w:r>
      <w:r w:rsidR="00913008">
        <w:t>, km, kg.</w:t>
      </w:r>
    </w:p>
    <w:p w14:paraId="17123AA5" w14:textId="3A184894" w:rsidR="00E03D32" w:rsidRDefault="00E03D32" w:rsidP="00DD145E">
      <w:pPr>
        <w:tabs>
          <w:tab w:val="left" w:pos="426"/>
        </w:tabs>
        <w:spacing w:line="360" w:lineRule="auto"/>
      </w:pPr>
      <w:r>
        <w:t xml:space="preserve">– Liczby: od 1 do 9 piszemy słownie, przy liczbie dwucyfrowej już cyframi, np. 12, 25, 123; przy zapisie tysięcy spacja jest w przypadku co najmniej dwucyfrowej liczby tysięcy </w:t>
      </w:r>
      <w:r w:rsidRPr="00E03D32">
        <w:t>(10</w:t>
      </w:r>
      <w:r>
        <w:t> </w:t>
      </w:r>
      <w:r w:rsidRPr="00E03D32">
        <w:t>123</w:t>
      </w:r>
      <w:r>
        <w:t xml:space="preserve">, 138 473, </w:t>
      </w:r>
      <w:r w:rsidRPr="00E03D32">
        <w:t>ale 5432)</w:t>
      </w:r>
      <w:r>
        <w:t>.</w:t>
      </w:r>
    </w:p>
    <w:p w14:paraId="34BBDE06" w14:textId="1565BF32" w:rsidR="00BB7F49" w:rsidRDefault="00DD145E" w:rsidP="00DD145E">
      <w:pPr>
        <w:tabs>
          <w:tab w:val="left" w:pos="426"/>
        </w:tabs>
        <w:spacing w:line="360" w:lineRule="auto"/>
      </w:pPr>
      <w:r>
        <w:t xml:space="preserve">– </w:t>
      </w:r>
      <w:r w:rsidR="00BB7F49">
        <w:t xml:space="preserve">Daty dzienne piszemy z miesiącem słownym (1 stycznia 1900 r.). </w:t>
      </w:r>
    </w:p>
    <w:p w14:paraId="10515B25" w14:textId="5F86CAA4" w:rsidR="00DD145E" w:rsidRDefault="00BB7F49" w:rsidP="00DD145E">
      <w:pPr>
        <w:tabs>
          <w:tab w:val="left" w:pos="426"/>
        </w:tabs>
        <w:spacing w:line="360" w:lineRule="auto"/>
      </w:pPr>
      <w:r>
        <w:t xml:space="preserve">– </w:t>
      </w:r>
      <w:r w:rsidR="00DD145E">
        <w:t>Daty życia: 1920–2010 lub ur. 1920 w Warszawie, zm. 2010 w Krakowie.</w:t>
      </w:r>
    </w:p>
    <w:p w14:paraId="1C225AE2" w14:textId="5C570FAC" w:rsidR="00DD145E" w:rsidRDefault="00DD145E" w:rsidP="00DD145E">
      <w:pPr>
        <w:tabs>
          <w:tab w:val="left" w:pos="426"/>
        </w:tabs>
        <w:spacing w:line="360" w:lineRule="auto"/>
      </w:pPr>
      <w:r>
        <w:t xml:space="preserve">– Zapis </w:t>
      </w:r>
      <w:r w:rsidR="00BB7F49">
        <w:t xml:space="preserve">przedziału </w:t>
      </w:r>
      <w:r>
        <w:t>lat: 1987–1989, a nie 1987-89, zawsze z półpauzą (–) bez spacji.</w:t>
      </w:r>
    </w:p>
    <w:p w14:paraId="7F34C877" w14:textId="1DE906B4" w:rsidR="00DD145E" w:rsidRDefault="00DD145E" w:rsidP="00DD145E">
      <w:pPr>
        <w:tabs>
          <w:tab w:val="left" w:pos="426"/>
        </w:tabs>
        <w:spacing w:line="360" w:lineRule="auto"/>
      </w:pPr>
      <w:r>
        <w:t>– Przełom lat w datach: (istotne przy podpisywaniu zdjęć) 1939/1940.</w:t>
      </w:r>
    </w:p>
    <w:p w14:paraId="04B4AF7C" w14:textId="3BF80734" w:rsidR="00E03D32" w:rsidRDefault="00E03D32" w:rsidP="00DD145E">
      <w:pPr>
        <w:tabs>
          <w:tab w:val="left" w:pos="426"/>
        </w:tabs>
        <w:spacing w:line="360" w:lineRule="auto"/>
      </w:pPr>
      <w:r>
        <w:t>– Lata 40. XX w., a nie lata czterdzieste</w:t>
      </w:r>
      <w:r w:rsidR="00B53613">
        <w:t xml:space="preserve"> (błędny zapis lata 40-te, lat 40-tych)</w:t>
      </w:r>
      <w:r>
        <w:t xml:space="preserve">. </w:t>
      </w:r>
    </w:p>
    <w:p w14:paraId="5CB3FA9C" w14:textId="56A2E895" w:rsidR="00DD145E" w:rsidRDefault="00DD145E" w:rsidP="00DD145E">
      <w:pPr>
        <w:tabs>
          <w:tab w:val="left" w:pos="426"/>
        </w:tabs>
        <w:spacing w:line="360" w:lineRule="auto"/>
      </w:pPr>
      <w:r>
        <w:t>– Przedziały liczb, nie tylko daty</w:t>
      </w:r>
      <w:r w:rsidR="00BB7F49">
        <w:t>,</w:t>
      </w:r>
      <w:r>
        <w:t xml:space="preserve"> lecz także strony i inne, zapisujemy z półpauzą bez spacji (–): s. 24–50</w:t>
      </w:r>
      <w:r w:rsidR="008541E9">
        <w:t xml:space="preserve">, 30–40 kg itd. </w:t>
      </w:r>
    </w:p>
    <w:p w14:paraId="2D792F2A" w14:textId="10801623" w:rsidR="001D0F56" w:rsidRDefault="008541E9" w:rsidP="00DD145E">
      <w:pPr>
        <w:tabs>
          <w:tab w:val="left" w:pos="284"/>
          <w:tab w:val="left" w:pos="426"/>
        </w:tabs>
        <w:spacing w:line="360" w:lineRule="auto"/>
      </w:pPr>
      <w:r>
        <w:t xml:space="preserve">– </w:t>
      </w:r>
      <w:r w:rsidR="004B252B">
        <w:t xml:space="preserve">Małą </w:t>
      </w:r>
      <w:r w:rsidR="001D0F56">
        <w:t>literą piszemy nazwy godności</w:t>
      </w:r>
      <w:r w:rsidR="00CF7B8C">
        <w:t xml:space="preserve"> i stanowisk, np.</w:t>
      </w:r>
      <w:r w:rsidR="001D0F56">
        <w:t xml:space="preserve"> prezydent RP, premier, dowódca AK, </w:t>
      </w:r>
      <w:r w:rsidR="008779AB">
        <w:t>władze RP na uchodźstwie</w:t>
      </w:r>
      <w:r w:rsidR="00CB0CA6">
        <w:t>.</w:t>
      </w:r>
      <w:r w:rsidR="001D0F56">
        <w:t xml:space="preserve"> </w:t>
      </w:r>
    </w:p>
    <w:p w14:paraId="1D132870" w14:textId="244ABC16" w:rsidR="001D0F56" w:rsidRDefault="008541E9" w:rsidP="00DD145E">
      <w:pPr>
        <w:tabs>
          <w:tab w:val="left" w:pos="426"/>
        </w:tabs>
        <w:spacing w:line="360" w:lineRule="auto"/>
      </w:pPr>
      <w:r>
        <w:t xml:space="preserve">– </w:t>
      </w:r>
      <w:r w:rsidR="004B252B">
        <w:t xml:space="preserve">Pisownię </w:t>
      </w:r>
      <w:r w:rsidR="001D0F56">
        <w:t>wielkimi literami można stosować pod warunkiem, że nazwa odnosi się do konkretnej osoby i występuje w pełnym brzmieniu, np</w:t>
      </w:r>
      <w:r w:rsidR="00293F38">
        <w:t>.</w:t>
      </w:r>
      <w:r w:rsidR="001D0F56">
        <w:t xml:space="preserve"> Prezydent Rzeczypospolitej Polskiej spotkał się z gen. Andersem</w:t>
      </w:r>
      <w:r w:rsidR="00E03D32">
        <w:t xml:space="preserve">; Marszałek zarządził itd. </w:t>
      </w:r>
    </w:p>
    <w:p w14:paraId="2F4850F5" w14:textId="7F557DFC" w:rsidR="004B252B" w:rsidRDefault="008541E9" w:rsidP="00DD145E">
      <w:pPr>
        <w:spacing w:line="360" w:lineRule="auto"/>
      </w:pPr>
      <w:r>
        <w:lastRenderedPageBreak/>
        <w:t xml:space="preserve">– </w:t>
      </w:r>
      <w:r w:rsidR="004B252B">
        <w:t>Małą literą piszemy nazwy wydarzeń historycznych, chyba że słownik podaj</w:t>
      </w:r>
      <w:r w:rsidR="00815359">
        <w:t>e</w:t>
      </w:r>
      <w:r w:rsidR="004B252B">
        <w:t xml:space="preserve"> inaczej, np. wojna światowa, </w:t>
      </w:r>
      <w:r w:rsidR="00B53613">
        <w:t xml:space="preserve">traktat wersalski, zagłada Żydów lub Zagłada, </w:t>
      </w:r>
      <w:r w:rsidR="004B252B">
        <w:t>zimna wojna.</w:t>
      </w:r>
    </w:p>
    <w:p w14:paraId="776D024B" w14:textId="4FF4CD4B" w:rsidR="00A11F92" w:rsidRDefault="008541E9" w:rsidP="00DD145E">
      <w:pPr>
        <w:tabs>
          <w:tab w:val="left" w:pos="426"/>
        </w:tabs>
        <w:spacing w:line="360" w:lineRule="auto"/>
      </w:pPr>
      <w:r>
        <w:t xml:space="preserve">– </w:t>
      </w:r>
      <w:r w:rsidR="00A11F92">
        <w:t>II wojna światowa, a nie druga wojna światowa</w:t>
      </w:r>
      <w:r w:rsidR="00CF7B8C">
        <w:t>, III Rzesza, a nie Trzecia Rzesza, II Rzeczpospolita (</w:t>
      </w:r>
      <w:r w:rsidR="00E03D32">
        <w:t xml:space="preserve">lub </w:t>
      </w:r>
      <w:r w:rsidR="00CF7B8C">
        <w:t>II RP), a nie Druga Rzeczpospolita.</w:t>
      </w:r>
    </w:p>
    <w:p w14:paraId="7311B9FA" w14:textId="470CDCBE" w:rsidR="001D0F56" w:rsidRDefault="008541E9" w:rsidP="00DD145E">
      <w:pPr>
        <w:tabs>
          <w:tab w:val="left" w:pos="426"/>
        </w:tabs>
        <w:spacing w:line="360" w:lineRule="auto"/>
      </w:pPr>
      <w:r>
        <w:t xml:space="preserve">– </w:t>
      </w:r>
      <w:r w:rsidR="001D0F56">
        <w:t>Tytuły naukowe</w:t>
      </w:r>
      <w:r>
        <w:t>, stopnie wojskowe, np.</w:t>
      </w:r>
      <w:r w:rsidR="00407151">
        <w:t xml:space="preserve"> </w:t>
      </w:r>
      <w:r w:rsidR="001D0F56">
        <w:t>prof., dr, ks.</w:t>
      </w:r>
      <w:r>
        <w:t>, gen.</w:t>
      </w:r>
      <w:r w:rsidR="00B53613">
        <w:t>,</w:t>
      </w:r>
      <w:r>
        <w:t xml:space="preserve"> por., płk</w:t>
      </w:r>
      <w:r w:rsidR="001D0F56">
        <w:t xml:space="preserve"> </w:t>
      </w:r>
      <w:r>
        <w:t xml:space="preserve">skracamy, ale </w:t>
      </w:r>
      <w:r w:rsidR="001D0F56">
        <w:t xml:space="preserve">na początku zdania </w:t>
      </w:r>
      <w:r>
        <w:t xml:space="preserve">piszemy rozwinięte: </w:t>
      </w:r>
      <w:r w:rsidR="001D0F56">
        <w:t>Profesor, Doktor</w:t>
      </w:r>
      <w:r>
        <w:t xml:space="preserve"> itd</w:t>
      </w:r>
      <w:r w:rsidR="008779AB">
        <w:t>.</w:t>
      </w:r>
    </w:p>
    <w:p w14:paraId="3396B0BF" w14:textId="1625D179" w:rsidR="00572779" w:rsidRDefault="008541E9" w:rsidP="00BB7F49">
      <w:pPr>
        <w:tabs>
          <w:tab w:val="left" w:pos="426"/>
        </w:tabs>
        <w:spacing w:line="360" w:lineRule="auto"/>
      </w:pPr>
      <w:r>
        <w:t xml:space="preserve">– </w:t>
      </w:r>
      <w:r w:rsidR="001D0F56">
        <w:t>Błędy w tytułach, datach, tekstach cytowanych itp. zaznaczamy [</w:t>
      </w:r>
      <w:r w:rsidR="001D0F56" w:rsidRPr="00DD145E">
        <w:rPr>
          <w:i/>
        </w:rPr>
        <w:t>sic!</w:t>
      </w:r>
      <w:r w:rsidR="001D0F56">
        <w:t>].</w:t>
      </w:r>
    </w:p>
    <w:sectPr w:rsidR="0057277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5D15D" w14:textId="77777777" w:rsidR="00AF150B" w:rsidRDefault="00AF150B">
      <w:r>
        <w:separator/>
      </w:r>
    </w:p>
  </w:endnote>
  <w:endnote w:type="continuationSeparator" w:id="0">
    <w:p w14:paraId="7B687076" w14:textId="77777777" w:rsidR="00AF150B" w:rsidRDefault="00AF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523324"/>
      <w:docPartObj>
        <w:docPartGallery w:val="Page Numbers (Bottom of Page)"/>
        <w:docPartUnique/>
      </w:docPartObj>
    </w:sdtPr>
    <w:sdtEndPr/>
    <w:sdtContent>
      <w:p w14:paraId="2573E7BA" w14:textId="2A83FE6E" w:rsidR="00830422" w:rsidRDefault="00830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70">
          <w:rPr>
            <w:noProof/>
          </w:rPr>
          <w:t>5</w:t>
        </w:r>
        <w:r>
          <w:fldChar w:fldCharType="end"/>
        </w:r>
      </w:p>
    </w:sdtContent>
  </w:sdt>
  <w:p w14:paraId="11BA49DB" w14:textId="77777777" w:rsidR="00830422" w:rsidRDefault="00830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2D97" w14:textId="77777777" w:rsidR="00AF150B" w:rsidRDefault="00AF150B">
      <w:r>
        <w:separator/>
      </w:r>
    </w:p>
  </w:footnote>
  <w:footnote w:type="continuationSeparator" w:id="0">
    <w:p w14:paraId="2F4F0893" w14:textId="77777777" w:rsidR="00AF150B" w:rsidRDefault="00AF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6"/>
    <w:multiLevelType w:val="hybridMultilevel"/>
    <w:tmpl w:val="EA0E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6217"/>
    <w:multiLevelType w:val="hybridMultilevel"/>
    <w:tmpl w:val="AB5C64E0"/>
    <w:lvl w:ilvl="0" w:tplc="2CA2A82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975DC"/>
    <w:multiLevelType w:val="hybridMultilevel"/>
    <w:tmpl w:val="80EA1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3AC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93A2A62"/>
    <w:multiLevelType w:val="hybridMultilevel"/>
    <w:tmpl w:val="9604C3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38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740C362B"/>
    <w:multiLevelType w:val="hybridMultilevel"/>
    <w:tmpl w:val="93BAD050"/>
    <w:lvl w:ilvl="0" w:tplc="2CA2A82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4056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F6"/>
    <w:rsid w:val="00010329"/>
    <w:rsid w:val="0002342D"/>
    <w:rsid w:val="000417C0"/>
    <w:rsid w:val="000552A3"/>
    <w:rsid w:val="00081800"/>
    <w:rsid w:val="00097D6D"/>
    <w:rsid w:val="000B07B9"/>
    <w:rsid w:val="000D6E77"/>
    <w:rsid w:val="000F0070"/>
    <w:rsid w:val="001256CD"/>
    <w:rsid w:val="00184367"/>
    <w:rsid w:val="001C33FA"/>
    <w:rsid w:val="001D0F56"/>
    <w:rsid w:val="002251A6"/>
    <w:rsid w:val="002258F6"/>
    <w:rsid w:val="00235A52"/>
    <w:rsid w:val="00256C22"/>
    <w:rsid w:val="00291333"/>
    <w:rsid w:val="00293F38"/>
    <w:rsid w:val="002943DB"/>
    <w:rsid w:val="002E7B50"/>
    <w:rsid w:val="002F0FE6"/>
    <w:rsid w:val="0030155E"/>
    <w:rsid w:val="00343041"/>
    <w:rsid w:val="00346C3B"/>
    <w:rsid w:val="00374385"/>
    <w:rsid w:val="003916A6"/>
    <w:rsid w:val="003F45A1"/>
    <w:rsid w:val="00407151"/>
    <w:rsid w:val="00451134"/>
    <w:rsid w:val="00457B47"/>
    <w:rsid w:val="00464F41"/>
    <w:rsid w:val="00474710"/>
    <w:rsid w:val="004947C9"/>
    <w:rsid w:val="004B252B"/>
    <w:rsid w:val="00572779"/>
    <w:rsid w:val="0057605E"/>
    <w:rsid w:val="00583141"/>
    <w:rsid w:val="005A038B"/>
    <w:rsid w:val="005A3263"/>
    <w:rsid w:val="005D4FCE"/>
    <w:rsid w:val="0061764E"/>
    <w:rsid w:val="00663C1A"/>
    <w:rsid w:val="006A021E"/>
    <w:rsid w:val="006F40BA"/>
    <w:rsid w:val="007116C4"/>
    <w:rsid w:val="007208A4"/>
    <w:rsid w:val="0072729A"/>
    <w:rsid w:val="00740AA3"/>
    <w:rsid w:val="007741D9"/>
    <w:rsid w:val="007D3208"/>
    <w:rsid w:val="007F2CDD"/>
    <w:rsid w:val="007F69DE"/>
    <w:rsid w:val="007F7FFD"/>
    <w:rsid w:val="00804BF7"/>
    <w:rsid w:val="00815359"/>
    <w:rsid w:val="00830422"/>
    <w:rsid w:val="008541E9"/>
    <w:rsid w:val="00862F8B"/>
    <w:rsid w:val="008779AB"/>
    <w:rsid w:val="008A70AE"/>
    <w:rsid w:val="008B4456"/>
    <w:rsid w:val="00903FC7"/>
    <w:rsid w:val="00913008"/>
    <w:rsid w:val="00944C74"/>
    <w:rsid w:val="00983DAE"/>
    <w:rsid w:val="009A6701"/>
    <w:rsid w:val="009F5856"/>
    <w:rsid w:val="009F5BFB"/>
    <w:rsid w:val="00A059DE"/>
    <w:rsid w:val="00A11F92"/>
    <w:rsid w:val="00A26E9C"/>
    <w:rsid w:val="00A2772A"/>
    <w:rsid w:val="00A33802"/>
    <w:rsid w:val="00A40D4A"/>
    <w:rsid w:val="00A743F4"/>
    <w:rsid w:val="00AD771F"/>
    <w:rsid w:val="00AF150B"/>
    <w:rsid w:val="00B4786F"/>
    <w:rsid w:val="00B53613"/>
    <w:rsid w:val="00B627CA"/>
    <w:rsid w:val="00B71444"/>
    <w:rsid w:val="00B8216A"/>
    <w:rsid w:val="00B85ED5"/>
    <w:rsid w:val="00B91509"/>
    <w:rsid w:val="00BB7F49"/>
    <w:rsid w:val="00BC4929"/>
    <w:rsid w:val="00BC7953"/>
    <w:rsid w:val="00C44A63"/>
    <w:rsid w:val="00C7764E"/>
    <w:rsid w:val="00C95B71"/>
    <w:rsid w:val="00CB0CA6"/>
    <w:rsid w:val="00CF749F"/>
    <w:rsid w:val="00CF7B8C"/>
    <w:rsid w:val="00D10AC7"/>
    <w:rsid w:val="00D37163"/>
    <w:rsid w:val="00D63A69"/>
    <w:rsid w:val="00D66756"/>
    <w:rsid w:val="00D7144D"/>
    <w:rsid w:val="00DB08AB"/>
    <w:rsid w:val="00DD145E"/>
    <w:rsid w:val="00DD1665"/>
    <w:rsid w:val="00E03D32"/>
    <w:rsid w:val="00E10787"/>
    <w:rsid w:val="00E10AD0"/>
    <w:rsid w:val="00E26033"/>
    <w:rsid w:val="00E30FDA"/>
    <w:rsid w:val="00E32A22"/>
    <w:rsid w:val="00E6779E"/>
    <w:rsid w:val="00E95F11"/>
    <w:rsid w:val="00EB44FB"/>
    <w:rsid w:val="00F21084"/>
    <w:rsid w:val="00FC136F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CB879"/>
  <w15:docId w15:val="{C3567FA6-8321-4E80-AF55-1748B108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708"/>
    </w:pPr>
    <w:rPr>
      <w:sz w:val="20"/>
      <w:szCs w:val="20"/>
      <w:lang w:val="ru-RU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Pogrubienie">
    <w:name w:val="Strong"/>
    <w:basedOn w:val="Domylnaczcionkaakapitu"/>
    <w:uiPriority w:val="22"/>
    <w:qFormat/>
    <w:rsid w:val="00E30FDA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4071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71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715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7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715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07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07151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729A"/>
  </w:style>
  <w:style w:type="character" w:styleId="Hipercze">
    <w:name w:val="Hyperlink"/>
    <w:basedOn w:val="Domylnaczcionkaakapitu"/>
    <w:unhideWhenUsed/>
    <w:rsid w:val="005727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30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422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30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422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5A03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A038B"/>
  </w:style>
  <w:style w:type="character" w:styleId="Odwoanieprzypisukocowego">
    <w:name w:val="endnote reference"/>
    <w:basedOn w:val="Domylnaczcionkaakapitu"/>
    <w:semiHidden/>
    <w:unhideWhenUsed/>
    <w:rsid w:val="005A0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9BDE-90CA-440F-94D4-0AAAC9FF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tekstów do druku</vt:lpstr>
    </vt:vector>
  </TitlesOfParts>
  <Company>TOSHIBA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tekstów do druku</dc:title>
  <dc:creator>Fast Piotr</dc:creator>
  <cp:lastModifiedBy>Joanna Adamczyk</cp:lastModifiedBy>
  <cp:revision>19</cp:revision>
  <cp:lastPrinted>2019-06-18T09:06:00Z</cp:lastPrinted>
  <dcterms:created xsi:type="dcterms:W3CDTF">2019-06-18T09:10:00Z</dcterms:created>
  <dcterms:modified xsi:type="dcterms:W3CDTF">2025-06-17T11:51:00Z</dcterms:modified>
</cp:coreProperties>
</file>